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C3" w:rsidRPr="003320AB" w:rsidRDefault="00CF12C3" w:rsidP="00CF12C3">
      <w:pPr>
        <w:jc w:val="center"/>
        <w:rPr>
          <w:b/>
          <w:lang w:val="uk-UA"/>
        </w:rPr>
      </w:pPr>
      <w:r w:rsidRPr="003320AB">
        <w:rPr>
          <w:rFonts w:cs="Arial"/>
          <w:b/>
          <w:bCs/>
          <w:color w:val="000000"/>
          <w:lang w:val="uk-UA"/>
        </w:rPr>
        <w:t xml:space="preserve">Аналіз регуляторного впливу до проекту </w:t>
      </w:r>
      <w:r w:rsidRPr="003320AB">
        <w:rPr>
          <w:rStyle w:val="a5"/>
          <w:rFonts w:cs="Arial"/>
          <w:color w:val="000000"/>
          <w:lang w:val="uk-UA"/>
        </w:rPr>
        <w:t xml:space="preserve">рішення </w:t>
      </w:r>
      <w:proofErr w:type="spellStart"/>
      <w:r w:rsidRPr="003320AB">
        <w:rPr>
          <w:rStyle w:val="a5"/>
          <w:rFonts w:cs="Arial"/>
          <w:iCs/>
          <w:color w:val="000000"/>
          <w:kern w:val="28"/>
          <w:lang w:val="uk-UA"/>
        </w:rPr>
        <w:t>Гостомельської</w:t>
      </w:r>
      <w:proofErr w:type="spellEnd"/>
      <w:r w:rsidRPr="003320AB">
        <w:rPr>
          <w:rStyle w:val="a5"/>
          <w:rFonts w:cs="Arial"/>
          <w:iCs/>
          <w:color w:val="000000"/>
          <w:kern w:val="28"/>
          <w:lang w:val="uk-UA"/>
        </w:rPr>
        <w:t xml:space="preserve"> селищної ради «</w:t>
      </w:r>
      <w:r w:rsidRPr="003320AB">
        <w:rPr>
          <w:b/>
          <w:lang w:val="uk-UA"/>
        </w:rPr>
        <w:t>Про затвердження розміру фактичних</w:t>
      </w:r>
    </w:p>
    <w:p w:rsidR="00CF12C3" w:rsidRPr="003320AB" w:rsidRDefault="00CF12C3" w:rsidP="00CF12C3">
      <w:pPr>
        <w:jc w:val="center"/>
        <w:rPr>
          <w:b/>
          <w:lang w:val="uk-UA"/>
        </w:rPr>
      </w:pPr>
      <w:r w:rsidRPr="003320AB">
        <w:rPr>
          <w:b/>
          <w:lang w:val="uk-UA"/>
        </w:rPr>
        <w:t>витрат на копіювання або друк документів,</w:t>
      </w:r>
    </w:p>
    <w:p w:rsidR="00CF12C3" w:rsidRPr="003320AB" w:rsidRDefault="00CF12C3" w:rsidP="00CF12C3">
      <w:pPr>
        <w:jc w:val="center"/>
        <w:rPr>
          <w:b/>
          <w:lang w:val="uk-UA"/>
        </w:rPr>
      </w:pPr>
      <w:r w:rsidRPr="003320AB">
        <w:rPr>
          <w:b/>
          <w:lang w:val="uk-UA"/>
        </w:rPr>
        <w:t>що надаються за запитом на інформацію»</w:t>
      </w:r>
    </w:p>
    <w:p w:rsidR="00CF12C3" w:rsidRPr="003320AB" w:rsidRDefault="00CF12C3" w:rsidP="00CF12C3">
      <w:pPr>
        <w:widowControl w:val="0"/>
        <w:spacing w:before="100" w:beforeAutospacing="1" w:after="100" w:afterAutospacing="1" w:line="23" w:lineRule="atLeast"/>
        <w:ind w:firstLine="540"/>
        <w:jc w:val="both"/>
        <w:rPr>
          <w:color w:val="192C38"/>
          <w:lang w:val="uk-UA"/>
        </w:rPr>
      </w:pPr>
      <w:r w:rsidRPr="003320AB">
        <w:rPr>
          <w:bCs/>
          <w:iCs/>
          <w:color w:val="000000"/>
          <w:kern w:val="28"/>
          <w:lang w:val="uk-UA"/>
        </w:rPr>
        <w:t xml:space="preserve">Назва регуляторного органу: </w:t>
      </w:r>
      <w:r w:rsidRPr="003320AB">
        <w:rPr>
          <w:bCs/>
          <w:iCs/>
          <w:color w:val="000000"/>
          <w:kern w:val="28"/>
          <w:u w:val="single"/>
          <w:lang w:val="uk-UA"/>
        </w:rPr>
        <w:t>в</w:t>
      </w:r>
      <w:r>
        <w:rPr>
          <w:bCs/>
          <w:iCs/>
          <w:color w:val="000000"/>
          <w:kern w:val="28"/>
          <w:u w:val="single"/>
          <w:lang w:val="uk-UA"/>
        </w:rPr>
        <w:t xml:space="preserve">ідділ обліку та звітності </w:t>
      </w:r>
      <w:proofErr w:type="spellStart"/>
      <w:r>
        <w:rPr>
          <w:bCs/>
          <w:iCs/>
          <w:color w:val="000000"/>
          <w:kern w:val="28"/>
          <w:u w:val="single"/>
          <w:lang w:val="uk-UA"/>
        </w:rPr>
        <w:t>Гостом</w:t>
      </w:r>
      <w:r w:rsidRPr="003320AB">
        <w:rPr>
          <w:bCs/>
          <w:iCs/>
          <w:color w:val="000000"/>
          <w:kern w:val="28"/>
          <w:u w:val="single"/>
          <w:lang w:val="uk-UA"/>
        </w:rPr>
        <w:t>ельської</w:t>
      </w:r>
      <w:proofErr w:type="spellEnd"/>
      <w:r w:rsidRPr="003320AB">
        <w:rPr>
          <w:bCs/>
          <w:iCs/>
          <w:color w:val="000000"/>
          <w:kern w:val="28"/>
          <w:u w:val="single"/>
          <w:lang w:val="uk-UA"/>
        </w:rPr>
        <w:t xml:space="preserve">  селищної ради</w:t>
      </w:r>
    </w:p>
    <w:p w:rsidR="00CF12C3" w:rsidRPr="003320AB" w:rsidRDefault="00CF12C3" w:rsidP="00CF12C3">
      <w:pPr>
        <w:widowControl w:val="0"/>
        <w:spacing w:before="100" w:beforeAutospacing="1" w:after="100" w:afterAutospacing="1" w:line="23" w:lineRule="atLeast"/>
        <w:ind w:firstLine="540"/>
        <w:jc w:val="both"/>
        <w:rPr>
          <w:color w:val="192C38"/>
          <w:lang w:val="uk-UA"/>
        </w:rPr>
      </w:pPr>
      <w:r w:rsidRPr="003320AB">
        <w:rPr>
          <w:bCs/>
          <w:iCs/>
          <w:color w:val="000000"/>
          <w:kern w:val="28"/>
          <w:lang w:val="uk-UA"/>
        </w:rPr>
        <w:t xml:space="preserve">Назва документу: </w:t>
      </w:r>
      <w:r w:rsidRPr="003320AB">
        <w:rPr>
          <w:bCs/>
          <w:iCs/>
          <w:color w:val="000000"/>
          <w:kern w:val="28"/>
          <w:u w:val="single"/>
          <w:lang w:val="uk-UA"/>
        </w:rPr>
        <w:t xml:space="preserve">рішення </w:t>
      </w:r>
      <w:proofErr w:type="spellStart"/>
      <w:r w:rsidRPr="003320AB">
        <w:rPr>
          <w:bCs/>
          <w:iCs/>
          <w:color w:val="000000"/>
          <w:kern w:val="28"/>
          <w:u w:val="single"/>
          <w:lang w:val="uk-UA"/>
        </w:rPr>
        <w:t>Гостомельської</w:t>
      </w:r>
      <w:proofErr w:type="spellEnd"/>
      <w:r w:rsidRPr="003320AB">
        <w:rPr>
          <w:bCs/>
          <w:iCs/>
          <w:color w:val="000000"/>
          <w:kern w:val="28"/>
          <w:u w:val="single"/>
          <w:lang w:val="uk-UA"/>
        </w:rPr>
        <w:t xml:space="preserve"> селищної ради</w:t>
      </w:r>
    </w:p>
    <w:p w:rsidR="00CF12C3" w:rsidRPr="003320AB" w:rsidRDefault="00CF12C3" w:rsidP="00CF12C3">
      <w:pPr>
        <w:widowControl w:val="0"/>
        <w:spacing w:before="100" w:beforeAutospacing="1" w:after="100" w:afterAutospacing="1" w:line="23" w:lineRule="atLeast"/>
        <w:ind w:firstLine="540"/>
        <w:jc w:val="both"/>
        <w:rPr>
          <w:color w:val="192C38"/>
          <w:lang w:val="uk-UA"/>
        </w:rPr>
      </w:pPr>
      <w:r w:rsidRPr="003320AB">
        <w:rPr>
          <w:bCs/>
          <w:iCs/>
          <w:color w:val="000000"/>
          <w:kern w:val="28"/>
          <w:lang w:val="uk-UA"/>
        </w:rPr>
        <w:t xml:space="preserve">Розробник аналізу регуляторного впливу: </w:t>
      </w:r>
      <w:r w:rsidRPr="003320AB">
        <w:rPr>
          <w:bCs/>
          <w:iCs/>
          <w:color w:val="000000"/>
          <w:kern w:val="28"/>
          <w:u w:val="single"/>
          <w:lang w:val="uk-UA"/>
        </w:rPr>
        <w:t>в</w:t>
      </w:r>
      <w:r>
        <w:rPr>
          <w:bCs/>
          <w:iCs/>
          <w:color w:val="000000"/>
          <w:kern w:val="28"/>
          <w:u w:val="single"/>
          <w:lang w:val="uk-UA"/>
        </w:rPr>
        <w:t xml:space="preserve">ідділ обліку та звітності </w:t>
      </w:r>
      <w:proofErr w:type="spellStart"/>
      <w:r>
        <w:rPr>
          <w:bCs/>
          <w:iCs/>
          <w:color w:val="000000"/>
          <w:kern w:val="28"/>
          <w:u w:val="single"/>
          <w:lang w:val="uk-UA"/>
        </w:rPr>
        <w:t>Гостом</w:t>
      </w:r>
      <w:r w:rsidRPr="003320AB">
        <w:rPr>
          <w:bCs/>
          <w:iCs/>
          <w:color w:val="000000"/>
          <w:kern w:val="28"/>
          <w:u w:val="single"/>
          <w:lang w:val="uk-UA"/>
        </w:rPr>
        <w:t>ельської</w:t>
      </w:r>
      <w:proofErr w:type="spellEnd"/>
      <w:r w:rsidRPr="003320AB">
        <w:rPr>
          <w:bCs/>
          <w:iCs/>
          <w:color w:val="000000"/>
          <w:kern w:val="28"/>
          <w:u w:val="single"/>
          <w:lang w:val="uk-UA"/>
        </w:rPr>
        <w:t xml:space="preserve">  селищної ради</w:t>
      </w:r>
    </w:p>
    <w:p w:rsidR="00CF12C3" w:rsidRPr="003320AB" w:rsidRDefault="00CF12C3" w:rsidP="00CF12C3">
      <w:pPr>
        <w:widowControl w:val="0"/>
        <w:spacing w:before="100" w:beforeAutospacing="1" w:after="100" w:afterAutospacing="1" w:line="23" w:lineRule="atLeast"/>
        <w:ind w:firstLine="540"/>
        <w:jc w:val="both"/>
        <w:rPr>
          <w:color w:val="192C38"/>
          <w:lang w:val="uk-UA"/>
        </w:rPr>
      </w:pPr>
      <w:r w:rsidRPr="003320AB">
        <w:rPr>
          <w:bCs/>
          <w:iCs/>
          <w:color w:val="000000"/>
          <w:kern w:val="28"/>
          <w:lang w:val="uk-UA"/>
        </w:rPr>
        <w:t xml:space="preserve">Відповідальна особа: </w:t>
      </w:r>
      <w:r w:rsidRPr="003320AB">
        <w:rPr>
          <w:bCs/>
          <w:iCs/>
          <w:color w:val="000000"/>
          <w:kern w:val="28"/>
          <w:u w:val="single"/>
          <w:lang w:val="uk-UA"/>
        </w:rPr>
        <w:t xml:space="preserve">головний спеціаліст відділу обліку та звітності </w:t>
      </w:r>
      <w:proofErr w:type="spellStart"/>
      <w:r w:rsidRPr="003320AB">
        <w:rPr>
          <w:bCs/>
          <w:iCs/>
          <w:color w:val="000000"/>
          <w:kern w:val="28"/>
          <w:u w:val="single"/>
          <w:lang w:val="uk-UA"/>
        </w:rPr>
        <w:t>Сластьоненко</w:t>
      </w:r>
      <w:proofErr w:type="spellEnd"/>
      <w:r w:rsidRPr="003320AB">
        <w:rPr>
          <w:bCs/>
          <w:iCs/>
          <w:color w:val="000000"/>
          <w:kern w:val="28"/>
          <w:u w:val="single"/>
          <w:lang w:val="uk-UA"/>
        </w:rPr>
        <w:t xml:space="preserve"> Л.П.</w:t>
      </w:r>
    </w:p>
    <w:p w:rsidR="00CF12C3" w:rsidRPr="003320AB" w:rsidRDefault="00CF12C3" w:rsidP="00CF12C3">
      <w:pPr>
        <w:widowControl w:val="0"/>
        <w:spacing w:before="100" w:beforeAutospacing="1" w:after="100" w:afterAutospacing="1" w:line="23" w:lineRule="atLeast"/>
        <w:ind w:firstLine="540"/>
        <w:jc w:val="both"/>
        <w:rPr>
          <w:color w:val="192C38"/>
          <w:lang w:val="uk-UA"/>
        </w:rPr>
      </w:pPr>
      <w:r w:rsidRPr="003320AB">
        <w:rPr>
          <w:bCs/>
          <w:iCs/>
          <w:color w:val="000000"/>
          <w:kern w:val="28"/>
          <w:lang w:val="uk-UA"/>
        </w:rPr>
        <w:t xml:space="preserve">Контактний телефон: </w:t>
      </w:r>
      <w:r w:rsidRPr="003320AB">
        <w:rPr>
          <w:bCs/>
          <w:iCs/>
          <w:color w:val="000000"/>
          <w:kern w:val="28"/>
          <w:u w:val="single"/>
          <w:lang w:val="uk-UA"/>
        </w:rPr>
        <w:t>045 97 31 8 52.</w:t>
      </w:r>
    </w:p>
    <w:p w:rsidR="00CF12C3" w:rsidRPr="003320AB" w:rsidRDefault="00CF12C3" w:rsidP="00CF12C3">
      <w:pPr>
        <w:spacing w:before="100" w:beforeAutospacing="1" w:after="100" w:afterAutospacing="1"/>
        <w:rPr>
          <w:rFonts w:cs="Arial"/>
          <w:color w:val="000000"/>
          <w:lang w:val="uk-UA"/>
        </w:rPr>
      </w:pPr>
      <w:r w:rsidRPr="003320AB">
        <w:rPr>
          <w:rFonts w:cs="Arial"/>
          <w:b/>
          <w:bCs/>
          <w:color w:val="000000"/>
          <w:lang w:val="uk-UA"/>
        </w:rPr>
        <w:t>1. Визначення проблеми, яку передбачається врегулювати шляхом державного регулювання</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Відповідно до статті 21 Закону України «Про доступ до публічної інформації» інформація на запит надається безкоштовно.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 Розмір фактичних витрат визначається відповідним розпорядником на копіювання та друк в межах граничних норм, встановлених Кабінетом Міністрів України. У разі якщо розпорядник інформації не встановив розміру плати за копіювання або друк, інформація надається безкоштовно. При наданні особі інформації про себе та інформації, що становить суспільний інтерес, плата за копіювання та друк не стягується.</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Оскільки особа – запитувач інформації може запитувати доступ до документів, що містять публічну інформацію незалежно від того, стосується така інформація чи ні, то за відсутності справляння плати за копіювання або друк документів може виникнути ситуація, коли запитувачі інформації зловживатимуть своїм правом на отримання інформації.</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 xml:space="preserve">Проблема забезпечення доступу до публічної інформації </w:t>
      </w:r>
      <w:r>
        <w:rPr>
          <w:rFonts w:cs="Courier New"/>
          <w:lang w:val="uk-UA"/>
        </w:rPr>
        <w:t>та належне виконання</w:t>
      </w:r>
      <w:r w:rsidRPr="003320AB">
        <w:rPr>
          <w:rFonts w:cs="Courier New"/>
          <w:lang w:val="uk-UA"/>
        </w:rPr>
        <w:t xml:space="preserve"> посадовим</w:t>
      </w:r>
      <w:r>
        <w:rPr>
          <w:rFonts w:cs="Courier New"/>
          <w:lang w:val="uk-UA"/>
        </w:rPr>
        <w:t xml:space="preserve">и особами </w:t>
      </w:r>
      <w:proofErr w:type="spellStart"/>
      <w:r>
        <w:rPr>
          <w:rFonts w:cs="Courier New"/>
          <w:lang w:val="uk-UA"/>
        </w:rPr>
        <w:t>Гостомель</w:t>
      </w:r>
      <w:r w:rsidRPr="003320AB">
        <w:rPr>
          <w:rFonts w:cs="Courier New"/>
          <w:lang w:val="uk-UA"/>
        </w:rPr>
        <w:t>ської</w:t>
      </w:r>
      <w:proofErr w:type="spellEnd"/>
      <w:r>
        <w:rPr>
          <w:rFonts w:cs="Courier New"/>
          <w:lang w:val="uk-UA"/>
        </w:rPr>
        <w:t xml:space="preserve"> селищної ради</w:t>
      </w:r>
      <w:r w:rsidRPr="003320AB">
        <w:rPr>
          <w:rFonts w:cs="Courier New"/>
          <w:lang w:val="uk-UA"/>
        </w:rPr>
        <w:t xml:space="preserve"> не можуть бути вирішені інакше як встановленням плати за копіювання або друк документів, що містять публічну інформацію.</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 </w:t>
      </w:r>
      <w:r w:rsidRPr="003320AB">
        <w:rPr>
          <w:rFonts w:cs="Courier New"/>
          <w:b/>
          <w:bCs/>
          <w:lang w:val="uk-UA"/>
        </w:rPr>
        <w:t>2. Цілі державного регулювання</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 xml:space="preserve">Метою державного регулювання є встановлення плати за копіювання або друк документів, що містять публічну інформацію, та забезпечення раціонального використання ресурсів,в тому числі людських, а також забезпечення задоволення потреб осіб у публічній інформації не порушуючи при цьому нормальну роботу </w:t>
      </w:r>
      <w:proofErr w:type="spellStart"/>
      <w:r w:rsidRPr="003320AB">
        <w:rPr>
          <w:rFonts w:cs="Courier New"/>
          <w:lang w:val="uk-UA"/>
        </w:rPr>
        <w:t>Гостомельської</w:t>
      </w:r>
      <w:proofErr w:type="spellEnd"/>
      <w:r w:rsidRPr="003320AB">
        <w:rPr>
          <w:rFonts w:cs="Courier New"/>
          <w:lang w:val="uk-UA"/>
        </w:rPr>
        <w:t xml:space="preserve"> селищної ради та її виконавчих органів.</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 </w:t>
      </w:r>
      <w:r w:rsidRPr="003320AB">
        <w:rPr>
          <w:rFonts w:cs="Courier New"/>
          <w:b/>
          <w:bCs/>
          <w:lang w:val="uk-UA"/>
        </w:rPr>
        <w:t>3. Визначення та оцінка альтернативних способів досягнення цілей</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Закон України «Про доступ до публічної інформації» визначає, що у разі не встановлення плати за отримання документів про доступ до публічної інформації остання надається безкоштовно. Залишення такої ситуації може призвести до того, що безліч осіб захочуть отримати значні обсяги публічної інформації в досить короткий строк, передбачений законом (5 робочих днів), і це призведе до повної зупи</w:t>
      </w:r>
      <w:r>
        <w:rPr>
          <w:rFonts w:cs="Courier New"/>
          <w:lang w:val="uk-UA"/>
        </w:rPr>
        <w:t xml:space="preserve">нки виконання працівниками селищної </w:t>
      </w:r>
      <w:r>
        <w:rPr>
          <w:rFonts w:cs="Courier New"/>
          <w:lang w:val="uk-UA"/>
        </w:rPr>
        <w:lastRenderedPageBreak/>
        <w:t>ради</w:t>
      </w:r>
      <w:r w:rsidRPr="003320AB">
        <w:rPr>
          <w:rFonts w:cs="Courier New"/>
          <w:lang w:val="uk-UA"/>
        </w:rPr>
        <w:t xml:space="preserve"> своїх функцій та витрачання всього робочого часу на пошук та копіювання (друк) документів, що містять публічну інформацію.</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 </w:t>
      </w:r>
      <w:r w:rsidRPr="003320AB">
        <w:rPr>
          <w:rFonts w:cs="Courier New"/>
          <w:b/>
          <w:bCs/>
          <w:lang w:val="uk-UA"/>
        </w:rPr>
        <w:t>4. Механізми та заходи, що пропонуються для розв’язання проблеми.</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Вказаним проектом рішення пропонується встановити розмір витрат на копіювання (друк) документів, що містять публічну інформацію в розмірі встановленому Кабінетом Міністрів України (0,1 % розміру мінімальної заробітної плати за одну сторінку формату А4).</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Також визначено витрати за копіювання або друк копій документів формату А3 та більшого розміру (в тому числі двосторонній друк, а також 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Проектом рішення пропонується затвердити відповідний Порядок</w:t>
      </w:r>
      <w:r w:rsidRPr="003320AB">
        <w:rPr>
          <w:rFonts w:cs="Courier New"/>
          <w:b/>
          <w:bCs/>
          <w:lang w:val="uk-UA"/>
        </w:rPr>
        <w:t xml:space="preserve"> </w:t>
      </w:r>
      <w:r w:rsidRPr="003320AB">
        <w:rPr>
          <w:rFonts w:cs="Courier New"/>
          <w:lang w:val="uk-UA"/>
        </w:rPr>
        <w:t>відшкодування витрат на копіювання або друк документів, що надаються за запитами на інформацію.</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 </w:t>
      </w:r>
      <w:r w:rsidRPr="003320AB">
        <w:rPr>
          <w:rFonts w:cs="Courier New"/>
          <w:b/>
          <w:bCs/>
          <w:lang w:val="uk-UA"/>
        </w:rPr>
        <w:t>5. Можливість досягнення визначених цілей у разі прийняття регуляторного акта</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Прийняття регуляторного акта дасть можливість забезпечити часткове відшкодування витрат селищної ради та її виконавчого комітету за копіювання (друк) документів, що містять публічну інформацію, понад 10 сторінок та уникнути зловживання запитувачами публічної інформації своїм правом на доступ до публічної інформації.</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rFonts w:cs="Courier New"/>
          <w:lang w:val="uk-UA"/>
        </w:rPr>
      </w:pPr>
      <w:r w:rsidRPr="003320AB">
        <w:rPr>
          <w:rFonts w:cs="Courier New"/>
          <w:lang w:val="uk-UA"/>
        </w:rPr>
        <w:t>Прийняття регуляторного акту не призведе до негативного впливу на господарську діяльність суб’єктів господарювання, оскільки інформація щодо них в будь-якому обсязі надаватиметься безкоштовно згідно з вимогами Закону України «Про доступ до публічної інформації».</w:t>
      </w:r>
    </w:p>
    <w:p w:rsidR="00CF12C3" w:rsidRPr="003320AB" w:rsidRDefault="00CF12C3" w:rsidP="00CF12C3">
      <w:pPr>
        <w:pBdr>
          <w:top w:val="single" w:sz="12" w:space="11" w:color="B4C1D1"/>
          <w:left w:val="single" w:sz="12" w:space="11" w:color="B4C1D1"/>
          <w:bottom w:val="single" w:sz="12" w:space="11" w:color="B4C1D1"/>
          <w:right w:val="single" w:sz="12" w:space="10"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rPr>
          <w:rFonts w:cs="Arial"/>
          <w:color w:val="000000"/>
          <w:lang w:val="uk-UA"/>
        </w:rPr>
      </w:pPr>
      <w:r w:rsidRPr="003320AB">
        <w:rPr>
          <w:rFonts w:cs="Courier New"/>
          <w:color w:val="FE9A3B"/>
          <w:lang w:val="uk-UA"/>
        </w:rPr>
        <w:t> </w:t>
      </w:r>
      <w:r w:rsidRPr="003320AB">
        <w:rPr>
          <w:rFonts w:cs="Arial"/>
          <w:b/>
          <w:bCs/>
          <w:color w:val="000000"/>
          <w:lang w:val="uk-UA"/>
        </w:rPr>
        <w:t>6. Очікувані результати від прийняття регуляторного акту, аналіз вигод та витрат</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Внаслідок прийняття проекту регуляторного акту вигоди та витрати суб’єктів господарювання та населення не зміняться. У той же час суб’єкти господарювання та населення зможуть чітко вираховувати суми коштів, необхідних для отримання документів, що містять публічну інформацію, яка їх безпосередньо не стосується.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47"/>
        <w:gridCol w:w="3711"/>
        <w:gridCol w:w="3711"/>
      </w:tblGrid>
      <w:tr w:rsidR="00CF12C3" w:rsidRPr="003320AB" w:rsidTr="00FA3B2E">
        <w:trPr>
          <w:tblHeader/>
          <w:tblCellSpacing w:w="0" w:type="dxa"/>
        </w:trPr>
        <w:tc>
          <w:tcPr>
            <w:tcW w:w="115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jc w:val="center"/>
              <w:rPr>
                <w:rFonts w:cs="Arial"/>
                <w:color w:val="000000"/>
                <w:lang w:val="uk-UA"/>
              </w:rPr>
            </w:pPr>
            <w:r w:rsidRPr="003320AB">
              <w:rPr>
                <w:rFonts w:cs="Arial"/>
                <w:b/>
                <w:bCs/>
                <w:color w:val="000000"/>
                <w:lang w:val="uk-UA"/>
              </w:rPr>
              <w:t>Об’єкт впливу</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jc w:val="center"/>
              <w:rPr>
                <w:rFonts w:cs="Arial"/>
                <w:color w:val="000000"/>
                <w:lang w:val="uk-UA"/>
              </w:rPr>
            </w:pPr>
            <w:r w:rsidRPr="003320AB">
              <w:rPr>
                <w:rFonts w:cs="Arial"/>
                <w:b/>
                <w:bCs/>
                <w:color w:val="000000"/>
                <w:lang w:val="uk-UA"/>
              </w:rPr>
              <w:t>Вигоди</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jc w:val="center"/>
              <w:rPr>
                <w:rFonts w:cs="Arial"/>
                <w:color w:val="000000"/>
                <w:lang w:val="uk-UA"/>
              </w:rPr>
            </w:pPr>
            <w:r w:rsidRPr="003320AB">
              <w:rPr>
                <w:rFonts w:cs="Arial"/>
                <w:b/>
                <w:bCs/>
                <w:color w:val="000000"/>
                <w:lang w:val="uk-UA"/>
              </w:rPr>
              <w:t>Витрати</w:t>
            </w:r>
          </w:p>
        </w:tc>
      </w:tr>
      <w:tr w:rsidR="00CF12C3" w:rsidRPr="003320AB" w:rsidTr="00FA3B2E">
        <w:trPr>
          <w:tblCellSpacing w:w="0" w:type="dxa"/>
        </w:trPr>
        <w:tc>
          <w:tcPr>
            <w:tcW w:w="115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Органи місцевого самоврядування</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Часткове відшкодування витрат на копіювання (друк) документів,що містять публічну інформацію, починаючи з 11 сторінки</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Витрати на копіювання (друк) документів,що містять публічну інформацію з 1 по 10 сторінки</w:t>
            </w:r>
          </w:p>
        </w:tc>
      </w:tr>
      <w:tr w:rsidR="00CF12C3" w:rsidRPr="003320AB" w:rsidTr="00FA3B2E">
        <w:trPr>
          <w:tblCellSpacing w:w="0" w:type="dxa"/>
        </w:trPr>
        <w:tc>
          <w:tcPr>
            <w:tcW w:w="115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Суб’єкти господарювання</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Встановлення чітких механізмів отримання документів, що містять публічну інформацію в значних обсягах та не пов’язані безпосередньо із запитувачем</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 xml:space="preserve">Витрати на копіювання (друк) документів,що містять публічну інформацію, починаючи </w:t>
            </w:r>
            <w:r w:rsidRPr="003320AB">
              <w:rPr>
                <w:rFonts w:cs="Arial"/>
                <w:color w:val="000000"/>
                <w:lang w:val="uk-UA"/>
              </w:rPr>
              <w:br/>
              <w:t>з 11 сторінки в розмірах, визначених регуляторним актом</w:t>
            </w:r>
          </w:p>
        </w:tc>
      </w:tr>
      <w:tr w:rsidR="00CF12C3" w:rsidRPr="003320AB" w:rsidTr="00FA3B2E">
        <w:trPr>
          <w:tblCellSpacing w:w="0" w:type="dxa"/>
        </w:trPr>
        <w:tc>
          <w:tcPr>
            <w:tcW w:w="115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Населення</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Встановлення чітких механізмів отримання документів, що містять публічну інформацію в значних обсягах та не пов’язані безпосередньо із запитувачем</w:t>
            </w:r>
          </w:p>
        </w:tc>
        <w:tc>
          <w:tcPr>
            <w:tcW w:w="1900" w:type="pct"/>
            <w:tcBorders>
              <w:top w:val="outset" w:sz="6" w:space="0" w:color="auto"/>
              <w:left w:val="outset" w:sz="6" w:space="0" w:color="auto"/>
              <w:bottom w:val="outset" w:sz="6" w:space="0" w:color="auto"/>
              <w:right w:val="outset" w:sz="6" w:space="0" w:color="auto"/>
            </w:tcBorders>
          </w:tcPr>
          <w:p w:rsidR="00CF12C3" w:rsidRPr="003320AB" w:rsidRDefault="00CF12C3" w:rsidP="00FA3B2E">
            <w:pPr>
              <w:spacing w:before="100" w:beforeAutospacing="1" w:after="100" w:afterAutospacing="1"/>
              <w:rPr>
                <w:rFonts w:cs="Arial"/>
                <w:color w:val="000000"/>
                <w:lang w:val="uk-UA"/>
              </w:rPr>
            </w:pPr>
            <w:r w:rsidRPr="003320AB">
              <w:rPr>
                <w:rFonts w:cs="Arial"/>
                <w:color w:val="000000"/>
                <w:lang w:val="uk-UA"/>
              </w:rPr>
              <w:t xml:space="preserve">Витрати на копіювання (друк) документів,що містять публічну інформацію, починаючи з </w:t>
            </w:r>
            <w:r w:rsidRPr="003320AB">
              <w:rPr>
                <w:rFonts w:cs="Arial"/>
                <w:color w:val="000000"/>
                <w:lang w:val="uk-UA"/>
              </w:rPr>
              <w:br/>
              <w:t>11 сторінки в розмірах, визначених регуляторним актом</w:t>
            </w:r>
          </w:p>
        </w:tc>
      </w:tr>
    </w:tbl>
    <w:p w:rsidR="00CF12C3" w:rsidRPr="003320AB" w:rsidRDefault="00CF12C3" w:rsidP="00CF12C3">
      <w:pPr>
        <w:spacing w:before="100" w:beforeAutospacing="1" w:after="100" w:afterAutospacing="1"/>
        <w:rPr>
          <w:rFonts w:cs="Arial"/>
          <w:color w:val="000000"/>
          <w:lang w:val="uk-UA"/>
        </w:rPr>
      </w:pPr>
      <w:r w:rsidRPr="003320AB">
        <w:rPr>
          <w:rFonts w:cs="Arial"/>
          <w:color w:val="000000"/>
          <w:lang w:val="uk-UA"/>
        </w:rPr>
        <w:t> </w:t>
      </w:r>
    </w:p>
    <w:p w:rsidR="00CF12C3" w:rsidRPr="003320AB" w:rsidRDefault="00CF12C3" w:rsidP="00CF12C3">
      <w:pPr>
        <w:spacing w:before="100" w:beforeAutospacing="1" w:after="100" w:afterAutospacing="1"/>
        <w:jc w:val="both"/>
        <w:rPr>
          <w:rFonts w:cs="Arial"/>
          <w:color w:val="000000"/>
          <w:lang w:val="uk-UA"/>
        </w:rPr>
      </w:pPr>
      <w:r w:rsidRPr="003320AB">
        <w:rPr>
          <w:rFonts w:cs="Arial"/>
          <w:b/>
          <w:bCs/>
          <w:color w:val="000000"/>
          <w:lang w:val="uk-UA"/>
        </w:rPr>
        <w:lastRenderedPageBreak/>
        <w:t>7. Строк дії регуляторного акта</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Строк дії регуляторного акта пропонується визначити безстроковим, оскільки дія Закону України «Про доступ до публічної інформації» є необмеженою у часі.</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 </w:t>
      </w:r>
      <w:r w:rsidRPr="003320AB">
        <w:rPr>
          <w:rFonts w:cs="Arial"/>
          <w:b/>
          <w:bCs/>
          <w:color w:val="000000"/>
          <w:lang w:val="uk-UA"/>
        </w:rPr>
        <w:t>8. Показники результативності регуляторного акта</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 xml:space="preserve">Показниками результативності проекту рішення сесії </w:t>
      </w:r>
      <w:proofErr w:type="spellStart"/>
      <w:r w:rsidRPr="003320AB">
        <w:rPr>
          <w:rFonts w:cs="Arial"/>
          <w:color w:val="000000"/>
          <w:lang w:val="uk-UA"/>
        </w:rPr>
        <w:t>Гостомельської</w:t>
      </w:r>
      <w:proofErr w:type="spellEnd"/>
      <w:r w:rsidRPr="003320AB">
        <w:rPr>
          <w:rFonts w:cs="Arial"/>
          <w:color w:val="000000"/>
          <w:lang w:val="uk-UA"/>
        </w:rPr>
        <w:t xml:space="preserve"> селищної ради  можуть слугувати:</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 xml:space="preserve">– інформація про кількість осіб, що звернулися до </w:t>
      </w:r>
      <w:proofErr w:type="spellStart"/>
      <w:r w:rsidRPr="003320AB">
        <w:rPr>
          <w:rFonts w:cs="Arial"/>
          <w:color w:val="000000"/>
          <w:lang w:val="uk-UA"/>
        </w:rPr>
        <w:t>Гостомельської</w:t>
      </w:r>
      <w:proofErr w:type="spellEnd"/>
      <w:r w:rsidRPr="003320AB">
        <w:rPr>
          <w:rFonts w:cs="Arial"/>
          <w:color w:val="000000"/>
          <w:lang w:val="uk-UA"/>
        </w:rPr>
        <w:t xml:space="preserve"> селищної ради за отриманням документів, що містять публічну інформацію;</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 xml:space="preserve">– сума коштів, отриманих за надані </w:t>
      </w:r>
      <w:proofErr w:type="spellStart"/>
      <w:r w:rsidRPr="003320AB">
        <w:rPr>
          <w:rFonts w:cs="Arial"/>
          <w:color w:val="000000"/>
          <w:lang w:val="uk-UA"/>
        </w:rPr>
        <w:t>Гостомельською</w:t>
      </w:r>
      <w:proofErr w:type="spellEnd"/>
      <w:r w:rsidRPr="003320AB">
        <w:rPr>
          <w:rFonts w:cs="Arial"/>
          <w:color w:val="000000"/>
          <w:lang w:val="uk-UA"/>
        </w:rPr>
        <w:t xml:space="preserve"> селищною радою послуги за копіювання (друк) документів, що містять публічну інформацію;</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 xml:space="preserve">– сума витрат ресурсів, здійснених </w:t>
      </w:r>
      <w:proofErr w:type="spellStart"/>
      <w:r w:rsidRPr="003320AB">
        <w:rPr>
          <w:rFonts w:cs="Arial"/>
          <w:color w:val="000000"/>
          <w:lang w:val="uk-UA"/>
        </w:rPr>
        <w:t>Гостомельською</w:t>
      </w:r>
      <w:proofErr w:type="spellEnd"/>
      <w:r w:rsidRPr="003320AB">
        <w:rPr>
          <w:rFonts w:cs="Arial"/>
          <w:color w:val="000000"/>
          <w:lang w:val="uk-UA"/>
        </w:rPr>
        <w:t xml:space="preserve"> селищною радою з метою задоволення запитів суб’єктів доступу до публічної інформації.</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 </w:t>
      </w:r>
      <w:r w:rsidRPr="003320AB">
        <w:rPr>
          <w:rFonts w:cs="Arial"/>
          <w:b/>
          <w:bCs/>
          <w:color w:val="000000"/>
          <w:lang w:val="uk-UA"/>
        </w:rPr>
        <w:t>9. Заходи, за допомогою яких буде здійснюватися відстеження результативності регуляторного акта.</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 xml:space="preserve">Стосовно регуляторного акту </w:t>
      </w:r>
      <w:proofErr w:type="spellStart"/>
      <w:r w:rsidRPr="003320AB">
        <w:rPr>
          <w:rFonts w:cs="Arial"/>
          <w:color w:val="000000"/>
          <w:lang w:val="uk-UA"/>
        </w:rPr>
        <w:t>Гостомельською</w:t>
      </w:r>
      <w:proofErr w:type="spellEnd"/>
      <w:r w:rsidRPr="003320AB">
        <w:rPr>
          <w:rFonts w:cs="Arial"/>
          <w:color w:val="000000"/>
          <w:lang w:val="uk-UA"/>
        </w:rPr>
        <w:t xml:space="preserve"> селищною радою буде здійснено базове, повторне та періодичне відстеження результативності регуляторного акта відповідно до вимог Закону України «Про засади державної регуляторної політики у сфері господарської діяльності».</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Базове відстеження буде проведене шляхом відстеження зауважень та пропозицій, які на</w:t>
      </w:r>
      <w:r>
        <w:rPr>
          <w:rFonts w:cs="Arial"/>
          <w:color w:val="000000"/>
          <w:lang w:val="uk-UA"/>
        </w:rPr>
        <w:t>д</w:t>
      </w:r>
      <w:r w:rsidRPr="003320AB">
        <w:rPr>
          <w:rFonts w:cs="Arial"/>
          <w:color w:val="000000"/>
          <w:lang w:val="uk-UA"/>
        </w:rPr>
        <w:t>ходитимуть від суб’єктів господарювання та громадян стосовно прийняття прое</w:t>
      </w:r>
      <w:r>
        <w:rPr>
          <w:rFonts w:cs="Arial"/>
          <w:color w:val="000000"/>
          <w:lang w:val="uk-UA"/>
        </w:rPr>
        <w:t xml:space="preserve">кту рішення </w:t>
      </w:r>
      <w:proofErr w:type="spellStart"/>
      <w:r>
        <w:rPr>
          <w:rFonts w:cs="Arial"/>
          <w:color w:val="000000"/>
          <w:lang w:val="uk-UA"/>
        </w:rPr>
        <w:t>Гостомельської</w:t>
      </w:r>
      <w:proofErr w:type="spellEnd"/>
      <w:r>
        <w:rPr>
          <w:rFonts w:cs="Arial"/>
          <w:color w:val="000000"/>
          <w:lang w:val="uk-UA"/>
        </w:rPr>
        <w:t xml:space="preserve"> селищної ради</w:t>
      </w:r>
      <w:r w:rsidRPr="003320AB">
        <w:rPr>
          <w:rFonts w:cs="Arial"/>
          <w:color w:val="000000"/>
          <w:lang w:val="uk-UA"/>
        </w:rPr>
        <w:t xml:space="preserve"> «Про затвердження розміру</w:t>
      </w:r>
      <w:r>
        <w:rPr>
          <w:rFonts w:cs="Arial"/>
          <w:color w:val="000000"/>
          <w:lang w:val="uk-UA"/>
        </w:rPr>
        <w:t xml:space="preserve"> фактичних</w:t>
      </w:r>
      <w:r w:rsidRPr="003320AB">
        <w:rPr>
          <w:rFonts w:cs="Arial"/>
          <w:color w:val="000000"/>
          <w:lang w:val="uk-UA"/>
        </w:rPr>
        <w:t xml:space="preserve"> витрат на копіювання або друк документів, що надаютьс</w:t>
      </w:r>
      <w:r>
        <w:rPr>
          <w:rFonts w:cs="Arial"/>
          <w:color w:val="000000"/>
          <w:lang w:val="uk-UA"/>
        </w:rPr>
        <w:t>я за запитами на інформацію</w:t>
      </w:r>
      <w:r w:rsidRPr="003320AB">
        <w:rPr>
          <w:rFonts w:cs="Arial"/>
          <w:color w:val="000000"/>
          <w:lang w:val="uk-UA"/>
        </w:rPr>
        <w:t>».</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Повторне відстеження пропонується здійснити через рік після набуття чинності проектом регуляторного акта шляхом аналізу ефективності здійснення державної політики у сфері доступу до публічної інформації та відповідності затверджених розмірів плати за копіювання (друк) документів, що містять публічну інформацію вимогам законодавства України.</w:t>
      </w:r>
    </w:p>
    <w:p w:rsidR="00CF12C3" w:rsidRPr="003320AB" w:rsidRDefault="00CF12C3" w:rsidP="00CF12C3">
      <w:pPr>
        <w:spacing w:before="100" w:beforeAutospacing="1" w:after="100" w:afterAutospacing="1"/>
        <w:jc w:val="both"/>
        <w:rPr>
          <w:rFonts w:cs="Arial"/>
          <w:color w:val="000000"/>
          <w:lang w:val="uk-UA"/>
        </w:rPr>
      </w:pPr>
      <w:r w:rsidRPr="003320AB">
        <w:rPr>
          <w:rFonts w:cs="Arial"/>
          <w:color w:val="000000"/>
          <w:lang w:val="uk-UA"/>
        </w:rPr>
        <w:t>Періодичне відстеження здійснюється раз на три роки, починаючи з дня виконання заходів повторного відстеження. Показники порівнюються із аналогічними показниками повторного відстеження.</w:t>
      </w:r>
    </w:p>
    <w:p w:rsidR="00CF12C3" w:rsidRPr="003320AB" w:rsidRDefault="00CF12C3" w:rsidP="00CF12C3">
      <w:pPr>
        <w:spacing w:before="100" w:beforeAutospacing="1" w:after="100" w:afterAutospacing="1"/>
        <w:rPr>
          <w:rFonts w:cs="Arial"/>
          <w:color w:val="000000"/>
          <w:lang w:val="uk-UA"/>
        </w:rPr>
      </w:pPr>
    </w:p>
    <w:p w:rsidR="00CF12C3" w:rsidRDefault="00CF12C3" w:rsidP="00CF12C3">
      <w:pPr>
        <w:spacing w:before="100" w:beforeAutospacing="1" w:after="100" w:afterAutospacing="1"/>
        <w:rPr>
          <w:b/>
          <w:lang w:val="uk-UA"/>
        </w:rPr>
      </w:pPr>
      <w:r w:rsidRPr="003320AB">
        <w:rPr>
          <w:rFonts w:cs="Arial"/>
          <w:b/>
          <w:color w:val="000000"/>
          <w:lang w:val="uk-UA"/>
        </w:rPr>
        <w:t> Головний спеціаліст відділу обліку та звітності                         Л.П.</w:t>
      </w:r>
      <w:proofErr w:type="spellStart"/>
      <w:r w:rsidRPr="003320AB">
        <w:rPr>
          <w:rFonts w:cs="Arial"/>
          <w:b/>
          <w:color w:val="000000"/>
          <w:lang w:val="uk-UA"/>
        </w:rPr>
        <w:t>Сластьоненко</w:t>
      </w:r>
      <w:proofErr w:type="spellEnd"/>
    </w:p>
    <w:p w:rsidR="00CF12C3" w:rsidRDefault="00CF12C3" w:rsidP="00CF12C3">
      <w:pPr>
        <w:tabs>
          <w:tab w:val="left" w:pos="360"/>
        </w:tabs>
        <w:jc w:val="both"/>
        <w:rPr>
          <w:b/>
          <w:lang w:val="uk-UA"/>
        </w:rPr>
      </w:pPr>
    </w:p>
    <w:p w:rsidR="00CF12C3" w:rsidRDefault="00CF12C3" w:rsidP="00CF12C3">
      <w:pPr>
        <w:tabs>
          <w:tab w:val="left" w:pos="360"/>
        </w:tabs>
        <w:jc w:val="both"/>
        <w:rPr>
          <w:b/>
          <w:lang w:val="uk-UA"/>
        </w:rPr>
      </w:pPr>
    </w:p>
    <w:p w:rsidR="00CF12C3" w:rsidRPr="003320AB" w:rsidRDefault="00CF12C3" w:rsidP="00CF12C3">
      <w:pPr>
        <w:tabs>
          <w:tab w:val="left" w:pos="360"/>
        </w:tabs>
        <w:jc w:val="both"/>
        <w:rPr>
          <w:b/>
          <w:lang w:val="uk-UA"/>
        </w:rPr>
      </w:pPr>
    </w:p>
    <w:p w:rsidR="00CF12C3" w:rsidRPr="003320AB" w:rsidRDefault="00CF12C3" w:rsidP="00CF12C3">
      <w:pPr>
        <w:pStyle w:val="a4"/>
        <w:rPr>
          <w:rFonts w:ascii="Times New Roman" w:hAnsi="Times New Roman"/>
          <w:sz w:val="24"/>
          <w:szCs w:val="24"/>
          <w:lang w:val="uk-UA"/>
        </w:rPr>
      </w:pPr>
    </w:p>
    <w:p w:rsidR="001C0661" w:rsidRPr="00CF12C3" w:rsidRDefault="001C0661">
      <w:pPr>
        <w:rPr>
          <w:lang w:val="uk-UA"/>
        </w:rPr>
      </w:pPr>
    </w:p>
    <w:sectPr w:rsidR="001C0661" w:rsidRPr="00CF12C3" w:rsidSect="001C06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F12C3"/>
    <w:rsid w:val="000173E1"/>
    <w:rsid w:val="001A3791"/>
    <w:rsid w:val="001C0661"/>
    <w:rsid w:val="00CF12C3"/>
    <w:rsid w:val="00FE62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C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791"/>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4">
    <w:name w:val="No Spacing"/>
    <w:uiPriority w:val="1"/>
    <w:qFormat/>
    <w:rsid w:val="00CF12C3"/>
    <w:pPr>
      <w:spacing w:after="0" w:line="240" w:lineRule="auto"/>
    </w:pPr>
    <w:rPr>
      <w:rFonts w:ascii="Calibri" w:eastAsia="Calibri" w:hAnsi="Calibri" w:cs="Times New Roman"/>
      <w:lang w:val="ru-RU"/>
    </w:rPr>
  </w:style>
  <w:style w:type="character" w:styleId="a5">
    <w:name w:val="Strong"/>
    <w:basedOn w:val="a0"/>
    <w:qFormat/>
    <w:rsid w:val="00CF12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4948</Words>
  <Characters>2821</Characters>
  <Application>Microsoft Office Word</Application>
  <DocSecurity>0</DocSecurity>
  <Lines>23</Lines>
  <Paragraphs>15</Paragraphs>
  <ScaleCrop>false</ScaleCrop>
  <Company>Microsoft</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2011-09-09T04:32:00Z</dcterms:created>
  <dcterms:modified xsi:type="dcterms:W3CDTF">2011-09-09T04:32:00Z</dcterms:modified>
</cp:coreProperties>
</file>